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C7" w:rsidRDefault="00C56524" w:rsidP="00C56524">
      <w:pPr>
        <w:spacing w:after="0"/>
        <w:jc w:val="center"/>
        <w:rPr>
          <w:rFonts w:ascii="Bookman Old Style" w:hAnsi="Bookman Old Style"/>
          <w:b/>
          <w:sz w:val="32"/>
          <w:szCs w:val="32"/>
        </w:rPr>
      </w:pPr>
      <w:r>
        <w:rPr>
          <w:rFonts w:ascii="Bookman Old Style" w:hAnsi="Bookman Old Style"/>
          <w:b/>
          <w:sz w:val="32"/>
          <w:szCs w:val="32"/>
        </w:rPr>
        <w:t>ERATH COUNTY APPRAISAL DISTRICT</w:t>
      </w:r>
    </w:p>
    <w:p w:rsidR="00C56524" w:rsidRDefault="00C56524" w:rsidP="00C56524">
      <w:pPr>
        <w:spacing w:after="0"/>
        <w:jc w:val="center"/>
        <w:rPr>
          <w:rFonts w:ascii="Bookman Old Style" w:hAnsi="Bookman Old Style"/>
          <w:b/>
          <w:sz w:val="32"/>
          <w:szCs w:val="32"/>
        </w:rPr>
      </w:pPr>
      <w:r>
        <w:rPr>
          <w:rFonts w:ascii="Bookman Old Style" w:hAnsi="Bookman Old Style"/>
          <w:b/>
          <w:sz w:val="32"/>
          <w:szCs w:val="32"/>
        </w:rPr>
        <w:t>1195 WEST SOUTH LOOP</w:t>
      </w:r>
    </w:p>
    <w:p w:rsidR="00C56524" w:rsidRDefault="00C56524" w:rsidP="00C56524">
      <w:pPr>
        <w:jc w:val="center"/>
        <w:rPr>
          <w:rFonts w:ascii="Bookman Old Style" w:hAnsi="Bookman Old Style"/>
          <w:b/>
          <w:sz w:val="32"/>
          <w:szCs w:val="32"/>
        </w:rPr>
      </w:pPr>
      <w:r>
        <w:rPr>
          <w:rFonts w:ascii="Bookman Old Style" w:hAnsi="Bookman Old Style"/>
          <w:b/>
          <w:sz w:val="32"/>
          <w:szCs w:val="32"/>
        </w:rPr>
        <w:t>STEPHENVILLE, TEXAS 76401</w:t>
      </w:r>
    </w:p>
    <w:p w:rsidR="00C56524" w:rsidRDefault="00C56524" w:rsidP="00C56524">
      <w:pPr>
        <w:jc w:val="center"/>
        <w:rPr>
          <w:rFonts w:ascii="Bookman Old Style" w:hAnsi="Bookman Old Style"/>
          <w:b/>
          <w:sz w:val="32"/>
          <w:szCs w:val="32"/>
        </w:rPr>
      </w:pPr>
    </w:p>
    <w:p w:rsidR="00C56524" w:rsidRPr="00C56524" w:rsidRDefault="00C56524" w:rsidP="00C56524">
      <w:pPr>
        <w:shd w:val="clear" w:color="auto" w:fill="FFFFFF"/>
        <w:spacing w:before="100" w:beforeAutospacing="1" w:after="150" w:line="288" w:lineRule="atLeast"/>
        <w:outlineLvl w:val="0"/>
        <w:rPr>
          <w:rFonts w:ascii="Arial" w:eastAsia="Times New Roman" w:hAnsi="Arial" w:cs="Arial"/>
          <w:color w:val="000000"/>
          <w:kern w:val="36"/>
          <w:sz w:val="42"/>
          <w:szCs w:val="42"/>
        </w:rPr>
      </w:pPr>
      <w:r w:rsidRPr="00C56524">
        <w:rPr>
          <w:rFonts w:ascii="Arial" w:eastAsia="Times New Roman" w:hAnsi="Arial" w:cs="Arial"/>
          <w:color w:val="000000"/>
          <w:kern w:val="36"/>
          <w:sz w:val="42"/>
          <w:szCs w:val="42"/>
        </w:rPr>
        <w:t>Low Income Housing Apartment Capitalization Rates</w:t>
      </w:r>
    </w:p>
    <w:p w:rsidR="00C56524" w:rsidRPr="00C56524" w:rsidRDefault="00C56524" w:rsidP="00C56524">
      <w:pPr>
        <w:shd w:val="clear" w:color="auto" w:fill="FFFFFF"/>
        <w:spacing w:after="0" w:line="384" w:lineRule="atLeast"/>
        <w:rPr>
          <w:rFonts w:ascii="Arial" w:eastAsia="Times New Roman" w:hAnsi="Arial" w:cs="Arial"/>
          <w:color w:val="666666"/>
          <w:sz w:val="18"/>
          <w:szCs w:val="18"/>
        </w:rPr>
      </w:pPr>
      <w:hyperlink r:id="rId5" w:history="1">
        <w:r w:rsidRPr="00C56524">
          <w:rPr>
            <w:rFonts w:ascii="Times New Roman" w:eastAsia="Times New Roman" w:hAnsi="Times New Roman" w:cs="Times New Roman"/>
            <w:color w:val="2687B4"/>
            <w:sz w:val="18"/>
            <w:szCs w:val="18"/>
            <w:bdr w:val="none" w:sz="0" w:space="0" w:color="auto" w:frame="1"/>
          </w:rPr>
          <w:t>Home</w:t>
        </w:r>
      </w:hyperlink>
      <w:r w:rsidRPr="00C56524">
        <w:rPr>
          <w:rFonts w:ascii="Arial" w:eastAsia="Times New Roman" w:hAnsi="Arial" w:cs="Arial"/>
          <w:color w:val="666666"/>
          <w:sz w:val="18"/>
          <w:szCs w:val="18"/>
        </w:rPr>
        <w:t xml:space="preserve"> » </w:t>
      </w:r>
      <w:bookmarkStart w:id="0" w:name="_GoBack"/>
      <w:r w:rsidRPr="00C56524">
        <w:rPr>
          <w:rFonts w:ascii="Arial" w:eastAsia="Times New Roman" w:hAnsi="Arial" w:cs="Arial"/>
          <w:color w:val="666666"/>
          <w:sz w:val="18"/>
          <w:szCs w:val="18"/>
        </w:rPr>
        <w:t>Low Income Housing Apartment Capitalization Rates</w:t>
      </w:r>
      <w:bookmarkEnd w:id="0"/>
    </w:p>
    <w:p w:rsidR="00C56524" w:rsidRPr="00C56524" w:rsidRDefault="00C56524" w:rsidP="00C56524">
      <w:pPr>
        <w:shd w:val="clear" w:color="auto" w:fill="FFFFFF"/>
        <w:spacing w:after="0" w:line="384" w:lineRule="atLeast"/>
        <w:rPr>
          <w:rFonts w:ascii="Arial" w:eastAsia="Times New Roman" w:hAnsi="Arial" w:cs="Arial"/>
          <w:color w:val="666666"/>
          <w:sz w:val="18"/>
          <w:szCs w:val="18"/>
        </w:rPr>
      </w:pPr>
      <w:r w:rsidRPr="00C56524">
        <w:rPr>
          <w:rFonts w:ascii="Arial" w:eastAsia="Times New Roman" w:hAnsi="Arial" w:cs="Arial"/>
          <w:color w:val="666666"/>
          <w:sz w:val="18"/>
          <w:szCs w:val="18"/>
        </w:rPr>
        <w:pict>
          <v:rect id="_x0000_i1025" style="width:0;height:1.5pt" o:hralign="center" o:hrstd="t" o:hr="t" fillcolor="#a0a0a0" stroked="f"/>
        </w:pict>
      </w:r>
    </w:p>
    <w:p w:rsidR="00C56524" w:rsidRPr="00C56524" w:rsidRDefault="00C56524" w:rsidP="00C56524">
      <w:pPr>
        <w:shd w:val="clear" w:color="auto" w:fill="FFFFFF"/>
        <w:spacing w:after="0" w:line="384" w:lineRule="atLeast"/>
        <w:rPr>
          <w:rFonts w:ascii="Arial" w:eastAsia="Times New Roman" w:hAnsi="Arial" w:cs="Arial"/>
          <w:color w:val="666666"/>
          <w:sz w:val="18"/>
          <w:szCs w:val="18"/>
        </w:rPr>
      </w:pPr>
    </w:p>
    <w:p w:rsidR="00C56524" w:rsidRPr="00C56524" w:rsidRDefault="00C56524" w:rsidP="00C56524">
      <w:pPr>
        <w:shd w:val="clear" w:color="auto" w:fill="FFFFFF"/>
        <w:spacing w:before="450" w:after="225" w:line="360" w:lineRule="atLeast"/>
        <w:outlineLvl w:val="1"/>
        <w:rPr>
          <w:rFonts w:ascii="Arial" w:eastAsia="Times New Roman" w:hAnsi="Arial" w:cs="Arial"/>
          <w:color w:val="000000"/>
          <w:sz w:val="32"/>
          <w:szCs w:val="32"/>
        </w:rPr>
      </w:pPr>
      <w:r w:rsidRPr="00C56524">
        <w:rPr>
          <w:rFonts w:ascii="Arial" w:eastAsia="Times New Roman" w:hAnsi="Arial" w:cs="Arial"/>
          <w:color w:val="000000"/>
          <w:sz w:val="32"/>
          <w:szCs w:val="32"/>
        </w:rPr>
        <w:t>2017 Low Income Housing Apartment Capitalization Rates</w:t>
      </w:r>
    </w:p>
    <w:p w:rsidR="00C56524" w:rsidRPr="00C56524" w:rsidRDefault="00C56524" w:rsidP="00C56524">
      <w:pPr>
        <w:shd w:val="clear" w:color="auto" w:fill="FFFFFF"/>
        <w:spacing w:after="240" w:line="384" w:lineRule="atLeast"/>
        <w:rPr>
          <w:rFonts w:ascii="Arial" w:eastAsia="Times New Roman" w:hAnsi="Arial" w:cs="Arial"/>
          <w:color w:val="666666"/>
          <w:sz w:val="18"/>
          <w:szCs w:val="18"/>
        </w:rPr>
      </w:pPr>
      <w:r w:rsidRPr="00C56524">
        <w:rPr>
          <w:rFonts w:ascii="Arial" w:eastAsia="Times New Roman" w:hAnsi="Arial" w:cs="Arial"/>
          <w:color w:val="666666"/>
          <w:sz w:val="18"/>
          <w:szCs w:val="18"/>
        </w:rPr>
        <w:t xml:space="preserve">The Texas Property Tax Code requires property to be appraised at 100% market value. In keeping with that requirement, the capitalization rate that will be used to derive an estimate of market value for low and moderate income housing qualifying for exemption under Section 11.1825 of the tax code will be </w:t>
      </w:r>
      <w:r>
        <w:rPr>
          <w:rFonts w:ascii="Arial" w:eastAsia="Times New Roman" w:hAnsi="Arial" w:cs="Arial"/>
          <w:color w:val="666666"/>
          <w:sz w:val="18"/>
          <w:szCs w:val="18"/>
        </w:rPr>
        <w:t>9</w:t>
      </w:r>
      <w:r w:rsidRPr="00C56524">
        <w:rPr>
          <w:rFonts w:ascii="Arial" w:eastAsia="Times New Roman" w:hAnsi="Arial" w:cs="Arial"/>
          <w:color w:val="666666"/>
          <w:sz w:val="18"/>
          <w:szCs w:val="18"/>
        </w:rPr>
        <w:t>% for tax year 2017.</w:t>
      </w:r>
    </w:p>
    <w:p w:rsidR="00C56524" w:rsidRPr="00C56524" w:rsidRDefault="00C56524" w:rsidP="00C56524">
      <w:pPr>
        <w:shd w:val="clear" w:color="auto" w:fill="FFFFFF"/>
        <w:spacing w:after="240" w:line="384" w:lineRule="atLeast"/>
        <w:rPr>
          <w:rFonts w:ascii="Arial" w:eastAsia="Times New Roman" w:hAnsi="Arial" w:cs="Arial"/>
          <w:color w:val="666666"/>
          <w:sz w:val="18"/>
          <w:szCs w:val="18"/>
        </w:rPr>
      </w:pPr>
      <w:r w:rsidRPr="00C56524">
        <w:rPr>
          <w:rFonts w:ascii="Arial" w:eastAsia="Times New Roman" w:hAnsi="Arial" w:cs="Arial"/>
          <w:color w:val="666666"/>
          <w:sz w:val="18"/>
          <w:szCs w:val="18"/>
        </w:rPr>
        <w:t> </w:t>
      </w:r>
    </w:p>
    <w:p w:rsidR="00C56524" w:rsidRPr="00C56524" w:rsidRDefault="00C56524" w:rsidP="00C56524">
      <w:pPr>
        <w:jc w:val="center"/>
        <w:rPr>
          <w:rFonts w:ascii="Bookman Old Style" w:hAnsi="Bookman Old Style"/>
          <w:b/>
          <w:sz w:val="32"/>
          <w:szCs w:val="32"/>
        </w:rPr>
      </w:pPr>
    </w:p>
    <w:sectPr w:rsidR="00C56524" w:rsidRPr="00C5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24"/>
    <w:rsid w:val="000711C7"/>
    <w:rsid w:val="00C5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8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4175">
          <w:marLeft w:val="0"/>
          <w:marRight w:val="0"/>
          <w:marTop w:val="0"/>
          <w:marBottom w:val="0"/>
          <w:divBdr>
            <w:top w:val="none" w:sz="0" w:space="0" w:color="auto"/>
            <w:left w:val="none" w:sz="0" w:space="0" w:color="auto"/>
            <w:bottom w:val="none" w:sz="0" w:space="0" w:color="auto"/>
            <w:right w:val="none" w:sz="0" w:space="0" w:color="auto"/>
          </w:divBdr>
          <w:divsChild>
            <w:div w:id="439102920">
              <w:marLeft w:val="225"/>
              <w:marRight w:val="225"/>
              <w:marTop w:val="0"/>
              <w:marBottom w:val="0"/>
              <w:divBdr>
                <w:top w:val="none" w:sz="0" w:space="0" w:color="auto"/>
                <w:left w:val="none" w:sz="0" w:space="0" w:color="auto"/>
                <w:bottom w:val="none" w:sz="0" w:space="0" w:color="auto"/>
                <w:right w:val="none" w:sz="0" w:space="0" w:color="auto"/>
              </w:divBdr>
              <w:divsChild>
                <w:div w:id="282465362">
                  <w:marLeft w:val="0"/>
                  <w:marRight w:val="0"/>
                  <w:marTop w:val="0"/>
                  <w:marBottom w:val="0"/>
                  <w:divBdr>
                    <w:top w:val="none" w:sz="0" w:space="0" w:color="auto"/>
                    <w:left w:val="none" w:sz="0" w:space="0" w:color="auto"/>
                    <w:bottom w:val="none" w:sz="0" w:space="0" w:color="auto"/>
                    <w:right w:val="none" w:sz="0" w:space="0" w:color="auto"/>
                  </w:divBdr>
                  <w:divsChild>
                    <w:div w:id="18695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aysonapprais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2</cp:revision>
  <dcterms:created xsi:type="dcterms:W3CDTF">2017-01-30T15:51:00Z</dcterms:created>
  <dcterms:modified xsi:type="dcterms:W3CDTF">2017-01-30T15:51:00Z</dcterms:modified>
</cp:coreProperties>
</file>